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bCs/>
          <w:sz w:val="36"/>
        </w:rPr>
      </w:pPr>
    </w:p>
    <w:p>
      <w:pPr>
        <w:spacing w:line="500" w:lineRule="exact"/>
        <w:jc w:val="center"/>
        <w:rPr>
          <w:rFonts w:ascii="黑体" w:eastAsia="黑体"/>
          <w:b/>
          <w:bCs/>
          <w:sz w:val="36"/>
        </w:rPr>
      </w:pPr>
    </w:p>
    <w:p>
      <w:pPr>
        <w:spacing w:line="480" w:lineRule="exact"/>
        <w:jc w:val="center"/>
        <w:rPr>
          <w:rFonts w:ascii="黑体" w:eastAsia="黑体"/>
          <w:b/>
          <w:bCs/>
          <w:sz w:val="36"/>
        </w:rPr>
      </w:pPr>
    </w:p>
    <w:p>
      <w:pPr>
        <w:spacing w:line="480" w:lineRule="exact"/>
        <w:jc w:val="center"/>
        <w:rPr>
          <w:rFonts w:ascii="黑体" w:eastAsia="黑体"/>
          <w:b/>
          <w:bCs/>
          <w:sz w:val="36"/>
        </w:rPr>
      </w:pPr>
    </w:p>
    <w:p>
      <w:pPr>
        <w:spacing w:line="520" w:lineRule="exact"/>
        <w:jc w:val="center"/>
        <w:rPr>
          <w:rFonts w:hint="eastAsia" w:ascii="仿宋_GB2312" w:eastAsia="仿宋_GB2312"/>
          <w:sz w:val="28"/>
        </w:rPr>
      </w:pPr>
    </w:p>
    <w:p>
      <w:pPr>
        <w:spacing w:line="520" w:lineRule="exact"/>
        <w:jc w:val="center"/>
        <w:rPr>
          <w:rFonts w:ascii="仿宋_GB2312" w:eastAsia="仿宋_GB2312"/>
          <w:sz w:val="28"/>
        </w:rPr>
      </w:pPr>
    </w:p>
    <w:p>
      <w:pPr>
        <w:spacing w:line="590" w:lineRule="exact"/>
        <w:jc w:val="center"/>
        <w:rPr>
          <w:rFonts w:ascii="仿宋_GB2312" w:eastAsia="仿宋_GB2312"/>
          <w:color w:val="000000"/>
          <w:sz w:val="32"/>
          <w:szCs w:val="28"/>
        </w:rPr>
      </w:pPr>
      <w:r>
        <w:rPr>
          <w:rFonts w:hint="eastAsia" w:ascii="仿宋_GB2312" w:eastAsia="仿宋_GB2312"/>
          <w:color w:val="000000"/>
          <w:sz w:val="32"/>
          <w:szCs w:val="28"/>
        </w:rPr>
        <w:t>盐工院委校〔</w:t>
      </w:r>
      <w:r>
        <w:rPr>
          <w:rFonts w:ascii="仿宋_GB2312" w:eastAsia="仿宋_GB2312"/>
          <w:color w:val="000000"/>
          <w:sz w:val="32"/>
          <w:szCs w:val="28"/>
        </w:rPr>
        <w:t>20</w:t>
      </w:r>
      <w:r>
        <w:rPr>
          <w:rFonts w:hint="eastAsia" w:ascii="仿宋_GB2312" w:eastAsia="仿宋_GB2312"/>
          <w:color w:val="000000"/>
          <w:sz w:val="32"/>
          <w:szCs w:val="28"/>
        </w:rPr>
        <w:t>21〕1号</w:t>
      </w:r>
    </w:p>
    <w:p>
      <w:pPr>
        <w:spacing w:line="590" w:lineRule="exact"/>
        <w:jc w:val="center"/>
        <w:rPr>
          <w:rFonts w:eastAsia="仿宋_GB2312"/>
          <w:color w:val="000000"/>
          <w:sz w:val="32"/>
          <w:szCs w:val="28"/>
        </w:rPr>
      </w:pPr>
    </w:p>
    <w:p>
      <w:pPr>
        <w:spacing w:line="570" w:lineRule="exact"/>
        <w:jc w:val="center"/>
        <w:rPr>
          <w:rFonts w:ascii="方正小标宋简体" w:eastAsia="方正小标宋简体" w:cs="宋体"/>
          <w:spacing w:val="-10"/>
          <w:sz w:val="44"/>
          <w:szCs w:val="44"/>
        </w:rPr>
      </w:pPr>
      <w:r>
        <w:rPr>
          <w:rFonts w:hint="eastAsia" w:ascii="方正小标宋简体" w:eastAsia="方正小标宋简体" w:cs="宋体"/>
          <w:spacing w:val="-10"/>
          <w:sz w:val="44"/>
          <w:szCs w:val="44"/>
        </w:rPr>
        <w:t>关于印发《盐城工业职业技术学院</w:t>
      </w:r>
    </w:p>
    <w:p>
      <w:pPr>
        <w:spacing w:line="570" w:lineRule="exact"/>
        <w:jc w:val="center"/>
        <w:rPr>
          <w:rFonts w:ascii="方正小标宋简体" w:eastAsia="方正小标宋简体"/>
          <w:b/>
          <w:spacing w:val="-10"/>
          <w:sz w:val="44"/>
          <w:szCs w:val="44"/>
        </w:rPr>
      </w:pPr>
      <w:r>
        <w:rPr>
          <w:rFonts w:hint="eastAsia" w:ascii="方正小标宋简体" w:eastAsia="方正小标宋简体" w:cs="宋体"/>
          <w:spacing w:val="-10"/>
          <w:sz w:val="44"/>
          <w:szCs w:val="44"/>
        </w:rPr>
        <w:t>2021年党员发展对象培训计划》的通知</w:t>
      </w:r>
    </w:p>
    <w:p>
      <w:pPr>
        <w:ind w:firstLine="440"/>
      </w:pPr>
    </w:p>
    <w:p>
      <w:pPr>
        <w:widowControl/>
        <w:jc w:val="left"/>
      </w:pPr>
    </w:p>
    <w:p>
      <w:pPr>
        <w:widowControl/>
        <w:spacing w:beforeLines="100" w:line="48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各分党校：</w:t>
      </w:r>
    </w:p>
    <w:p>
      <w:pPr>
        <w:widowControl/>
        <w:spacing w:line="480" w:lineRule="exact"/>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现将《盐城工业职业技术学院2021年党员发展对象培训计划》印发给你们，请认真组织落实。</w:t>
      </w:r>
    </w:p>
    <w:p>
      <w:pPr>
        <w:widowControl/>
        <w:spacing w:line="480" w:lineRule="exact"/>
        <w:ind w:firstLine="55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特此通知。</w:t>
      </w:r>
      <w:bookmarkStart w:id="0" w:name="_GoBack"/>
      <w:bookmarkEnd w:id="0"/>
    </w:p>
    <w:p>
      <w:pPr>
        <w:widowControl/>
        <w:spacing w:line="480" w:lineRule="exact"/>
        <w:ind w:firstLine="555"/>
        <w:jc w:val="left"/>
        <w:rPr>
          <w:rFonts w:ascii="仿宋_GB2312" w:hAnsi="宋体" w:eastAsia="仿宋_GB2312" w:cs="宋体"/>
          <w:color w:val="000000"/>
          <w:kern w:val="0"/>
          <w:sz w:val="32"/>
          <w:szCs w:val="32"/>
        </w:rPr>
      </w:pPr>
    </w:p>
    <w:p>
      <w:pPr>
        <w:widowControl/>
        <w:spacing w:line="480" w:lineRule="exact"/>
        <w:ind w:firstLine="55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w:t>
      </w:r>
      <w:r>
        <w:rPr>
          <w:rFonts w:hint="eastAsia" w:ascii="黑体" w:hAnsi="宋体" w:eastAsia="仿宋_GB2312" w:cs="宋体"/>
          <w:color w:val="000000"/>
          <w:kern w:val="0"/>
          <w:sz w:val="32"/>
          <w:szCs w:val="32"/>
        </w:rPr>
        <w:t>学</w:t>
      </w:r>
      <w:r>
        <w:rPr>
          <w:rFonts w:hint="eastAsia" w:ascii="仿宋_GB2312" w:hAnsi="宋体" w:eastAsia="仿宋_GB2312" w:cs="宋体"/>
          <w:color w:val="000000"/>
          <w:kern w:val="0"/>
          <w:sz w:val="32"/>
          <w:szCs w:val="32"/>
        </w:rPr>
        <w:t>校2021年党员发展对象培训计划</w:t>
      </w:r>
    </w:p>
    <w:p>
      <w:pPr>
        <w:widowControl/>
        <w:spacing w:line="480" w:lineRule="exact"/>
        <w:ind w:firstLine="5440" w:firstLineChars="17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p>
      <w:pPr>
        <w:widowControl/>
        <w:spacing w:line="480" w:lineRule="exact"/>
        <w:ind w:firstLine="5440" w:firstLineChars="1700"/>
        <w:jc w:val="left"/>
        <w:rPr>
          <w:rFonts w:ascii="仿宋_GB2312" w:hAnsi="宋体" w:eastAsia="仿宋_GB2312" w:cs="宋体"/>
          <w:color w:val="000000"/>
          <w:kern w:val="0"/>
          <w:sz w:val="32"/>
          <w:szCs w:val="32"/>
        </w:rPr>
      </w:pPr>
    </w:p>
    <w:p>
      <w:pPr>
        <w:widowControl/>
        <w:spacing w:line="480" w:lineRule="exact"/>
        <w:ind w:firstLine="5440" w:firstLineChars="1700"/>
        <w:jc w:val="left"/>
        <w:rPr>
          <w:rFonts w:ascii="仿宋_GB2312" w:hAnsi="宋体" w:eastAsia="仿宋_GB2312" w:cs="宋体"/>
          <w:color w:val="000000"/>
          <w:kern w:val="0"/>
          <w:sz w:val="32"/>
          <w:szCs w:val="32"/>
        </w:rPr>
      </w:pPr>
    </w:p>
    <w:p>
      <w:pPr>
        <w:widowControl/>
        <w:spacing w:line="480" w:lineRule="exact"/>
        <w:jc w:val="right"/>
        <w:rPr>
          <w:rFonts w:ascii="仿宋_GB2312" w:hAnsi="??" w:eastAsia="仿宋_GB2312" w:cs="宋体"/>
          <w:color w:val="000000"/>
          <w:kern w:val="0"/>
          <w:sz w:val="32"/>
          <w:szCs w:val="32"/>
        </w:rPr>
      </w:pPr>
      <w:r>
        <w:rPr>
          <w:rFonts w:hint="eastAsia" w:ascii="仿宋_GB2312" w:hAnsi="??" w:eastAsia="仿宋_GB2312" w:cs="宋体"/>
          <w:color w:val="000000"/>
          <w:kern w:val="0"/>
          <w:sz w:val="32"/>
          <w:szCs w:val="32"/>
        </w:rPr>
        <w:t>中共盐城工业职业技术学院委员会党校</w:t>
      </w:r>
    </w:p>
    <w:p>
      <w:pPr>
        <w:widowControl/>
        <w:spacing w:line="480" w:lineRule="exact"/>
        <w:ind w:firstLine="4480" w:firstLineChars="1400"/>
        <w:jc w:val="left"/>
        <w:rPr>
          <w:rFonts w:ascii="仿宋_GB2312" w:hAnsi="??" w:eastAsia="仿宋_GB2312" w:cs="宋体"/>
          <w:color w:val="000000"/>
          <w:kern w:val="0"/>
          <w:sz w:val="32"/>
          <w:szCs w:val="32"/>
        </w:rPr>
      </w:pPr>
      <w:r>
        <w:rPr>
          <w:rFonts w:ascii="仿宋_GB2312" w:hAnsi="??" w:eastAsia="仿宋_GB2312" w:cs="宋体"/>
          <w:color w:val="000000"/>
          <w:kern w:val="0"/>
          <w:sz w:val="32"/>
          <w:szCs w:val="32"/>
        </w:rPr>
        <w:t>2021年</w:t>
      </w:r>
      <w:r>
        <w:rPr>
          <w:rFonts w:hint="eastAsia" w:ascii="仿宋_GB2312" w:hAnsi="??" w:eastAsia="仿宋_GB2312" w:cs="宋体"/>
          <w:color w:val="000000"/>
          <w:kern w:val="0"/>
          <w:sz w:val="32"/>
          <w:szCs w:val="32"/>
        </w:rPr>
        <w:t>5月27日</w:t>
      </w:r>
    </w:p>
    <w:p>
      <w:pPr>
        <w:widowControl/>
        <w:spacing w:line="480" w:lineRule="exact"/>
        <w:ind w:right="981" w:firstLine="640" w:firstLineChars="200"/>
        <w:jc w:val="center"/>
        <w:rPr>
          <w:rFonts w:ascii="仿宋_GB2312" w:hAnsi="宋体" w:eastAsia="仿宋_GB2312" w:cs="宋体"/>
          <w:color w:val="000000"/>
          <w:kern w:val="0"/>
          <w:sz w:val="32"/>
          <w:szCs w:val="32"/>
        </w:rPr>
      </w:pPr>
    </w:p>
    <w:p>
      <w:pPr>
        <w:widowControl/>
        <w:spacing w:line="480" w:lineRule="exact"/>
        <w:ind w:right="981" w:firstLine="560" w:firstLineChars="200"/>
        <w:jc w:val="center"/>
        <w:rPr>
          <w:rFonts w:ascii="仿宋_GB2312" w:hAnsi="宋体" w:eastAsia="仿宋_GB2312" w:cs="宋体"/>
          <w:color w:val="000000"/>
          <w:kern w:val="0"/>
          <w:sz w:val="28"/>
          <w:szCs w:val="28"/>
        </w:rPr>
      </w:pPr>
    </w:p>
    <w:p>
      <w:pPr>
        <w:widowControl/>
        <w:spacing w:line="480" w:lineRule="exact"/>
        <w:ind w:right="981" w:firstLine="560" w:firstLineChars="200"/>
        <w:jc w:val="center"/>
        <w:rPr>
          <w:rFonts w:ascii="仿宋_GB2312" w:hAnsi="宋体" w:eastAsia="仿宋_GB2312" w:cs="宋体"/>
          <w:color w:val="000000"/>
          <w:kern w:val="0"/>
          <w:sz w:val="28"/>
          <w:szCs w:val="28"/>
        </w:rPr>
      </w:pPr>
    </w:p>
    <w:p>
      <w:pPr>
        <w:widowControl/>
        <w:spacing w:line="480" w:lineRule="exact"/>
        <w:ind w:right="981" w:firstLine="420" w:firstLineChars="200"/>
        <w:jc w:val="center"/>
        <w:rPr>
          <w:rFonts w:ascii="仿宋_GB2312" w:hAnsi="宋体" w:eastAsia="仿宋_GB2312" w:cs="宋体"/>
          <w:color w:val="000000"/>
          <w:kern w:val="0"/>
          <w:sz w:val="28"/>
          <w:szCs w:val="28"/>
        </w:rPr>
      </w:pPr>
      <w:r>
        <w:pict>
          <v:line id="_x0000_s1026" o:spid="_x0000_s1026" o:spt="20" style="position:absolute;left:0pt;margin-left:5.25pt;margin-top:19.5pt;height:0pt;width:441pt;z-index:251659264;mso-width-relative:page;mso-height-relative:page;" coordsize="21600,21600">
            <v:path arrowok="t"/>
            <v:fill focussize="0,0"/>
            <v:stroke/>
            <v:imagedata o:title=""/>
            <o:lock v:ext="edit"/>
          </v:line>
        </w:pict>
      </w:r>
    </w:p>
    <w:p>
      <w:pPr>
        <w:widowControl/>
        <w:spacing w:line="480" w:lineRule="exact"/>
        <w:jc w:val="left"/>
        <w:rPr>
          <w:rFonts w:ascii="仿宋_GB2312" w:hAnsi="宋体" w:eastAsia="仿宋_GB2312" w:cs="宋体"/>
          <w:color w:val="000000"/>
          <w:kern w:val="0"/>
          <w:sz w:val="28"/>
          <w:szCs w:val="28"/>
        </w:rPr>
      </w:pPr>
      <w:r>
        <w:pict>
          <v:line id="_x0000_s1027" o:spid="_x0000_s1027" o:spt="20" style="position:absolute;left:0pt;margin-left:5.25pt;margin-top:27.2pt;height:1.8pt;width:441pt;z-index:251660288;mso-width-relative:page;mso-height-relative:page;" coordsize="21600,21600">
            <v:path arrowok="t"/>
            <v:fill focussize="0,0"/>
            <v:stroke/>
            <v:imagedata o:title=""/>
            <o:lock v:ext="edit"/>
          </v:line>
        </w:pict>
      </w:r>
      <w:r>
        <w:rPr>
          <w:rFonts w:hint="eastAsia" w:ascii="仿宋_GB2312" w:hAnsi="宋体" w:eastAsia="仿宋_GB2312" w:cs="宋体"/>
          <w:color w:val="000000"/>
          <w:kern w:val="0"/>
          <w:sz w:val="28"/>
          <w:szCs w:val="28"/>
        </w:rPr>
        <w:t>中共盐城工业职业技术学院委员会党校</w:t>
      </w:r>
      <w:r>
        <w:rPr>
          <w:rFonts w:ascii="仿宋_GB2312" w:hAnsi="宋体" w:eastAsia="仿宋_GB2312" w:cs="宋体"/>
          <w:color w:val="000000"/>
          <w:kern w:val="0"/>
          <w:sz w:val="28"/>
          <w:szCs w:val="28"/>
        </w:rPr>
        <w:t xml:space="preserve">     2021年</w:t>
      </w:r>
      <w:r>
        <w:rPr>
          <w:rFonts w:hint="eastAsia" w:ascii="仿宋_GB2312" w:hAnsi="宋体" w:eastAsia="仿宋_GB2312" w:cs="宋体"/>
          <w:color w:val="000000"/>
          <w:kern w:val="0"/>
          <w:sz w:val="28"/>
          <w:szCs w:val="28"/>
        </w:rPr>
        <w:t>5月27日印发</w:t>
      </w:r>
    </w:p>
    <w:p>
      <w:pPr>
        <w:widowControl/>
        <w:spacing w:line="480" w:lineRule="exact"/>
        <w:ind w:firstLine="560" w:firstLineChars="200"/>
        <w:jc w:val="left"/>
        <w:rPr>
          <w:rFonts w:ascii="宋体" w:cs="宋体"/>
          <w:color w:val="000000"/>
          <w:kern w:val="0"/>
          <w:sz w:val="28"/>
          <w:szCs w:val="24"/>
        </w:rPr>
      </w:pPr>
    </w:p>
    <w:p>
      <w:pPr>
        <w:widowControl/>
        <w:spacing w:line="480" w:lineRule="exact"/>
        <w:jc w:val="center"/>
        <w:rPr>
          <w:rFonts w:ascii="宋体" w:cs="宋体"/>
          <w:b/>
          <w:bCs/>
          <w:color w:val="000000"/>
          <w:kern w:val="0"/>
          <w:sz w:val="36"/>
          <w:szCs w:val="24"/>
        </w:rPr>
      </w:pPr>
      <w:r>
        <w:rPr>
          <w:rFonts w:ascii="宋体" w:hAnsi="宋体" w:cs="宋体"/>
          <w:b/>
          <w:bCs/>
          <w:color w:val="000000"/>
          <w:kern w:val="0"/>
          <w:sz w:val="36"/>
          <w:szCs w:val="24"/>
        </w:rPr>
        <w:t xml:space="preserve"> </w:t>
      </w:r>
    </w:p>
    <w:p>
      <w:pPr>
        <w:widowControl/>
        <w:spacing w:line="480" w:lineRule="exact"/>
        <w:jc w:val="center"/>
        <w:rPr>
          <w:rFonts w:ascii="方正小标宋简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盐城工业职业技术学院</w:t>
      </w:r>
    </w:p>
    <w:p>
      <w:pPr>
        <w:widowControl/>
        <w:spacing w:line="480" w:lineRule="exact"/>
        <w:jc w:val="center"/>
        <w:outlineLvl w:val="0"/>
        <w:rPr>
          <w:rFonts w:ascii="宋体" w:cs="宋体"/>
          <w:color w:val="000000"/>
          <w:kern w:val="0"/>
          <w:sz w:val="28"/>
          <w:szCs w:val="24"/>
        </w:rPr>
      </w:pPr>
      <w:r>
        <w:rPr>
          <w:rFonts w:hint="eastAsia" w:ascii="方正小标宋简体" w:hAnsi="宋体" w:eastAsia="方正小标宋简体" w:cs="宋体"/>
          <w:bCs/>
          <w:color w:val="000000"/>
          <w:kern w:val="0"/>
          <w:sz w:val="44"/>
          <w:szCs w:val="44"/>
        </w:rPr>
        <w:t>2021年党员发展对象培训计划</w:t>
      </w:r>
    </w:p>
    <w:p>
      <w:pPr>
        <w:widowControl/>
        <w:spacing w:line="480" w:lineRule="exact"/>
        <w:ind w:firstLine="482" w:firstLineChars="200"/>
        <w:jc w:val="left"/>
        <w:rPr>
          <w:rFonts w:ascii="宋体" w:cs="宋体"/>
          <w:b/>
          <w:color w:val="000000"/>
          <w:kern w:val="0"/>
          <w:sz w:val="24"/>
          <w:szCs w:val="24"/>
        </w:rPr>
      </w:pPr>
    </w:p>
    <w:p>
      <w:pPr>
        <w:widowControl/>
        <w:spacing w:line="560" w:lineRule="exact"/>
        <w:jc w:val="left"/>
        <w:rPr>
          <w:rFonts w:ascii="仿宋_GB2312" w:hAnsi="宋体" w:eastAsia="仿宋_GB2312" w:cs="宋体"/>
          <w:color w:val="000000"/>
          <w:kern w:val="0"/>
          <w:sz w:val="32"/>
          <w:szCs w:val="32"/>
        </w:rPr>
      </w:pPr>
      <w:r>
        <w:rPr>
          <w:rFonts w:ascii="仿宋_GB2312" w:hAnsi="??" w:eastAsia="仿宋_GB2312" w:cs="宋体"/>
          <w:color w:val="000000"/>
          <w:kern w:val="0"/>
          <w:sz w:val="36"/>
          <w:szCs w:val="36"/>
        </w:rPr>
        <w:t xml:space="preserve">   </w:t>
      </w:r>
      <w:r>
        <w:rPr>
          <w:rFonts w:ascii="仿宋_GB2312" w:hAnsi="??" w:eastAsia="仿宋_GB2312" w:cs="宋体"/>
          <w:color w:val="000000"/>
          <w:kern w:val="0"/>
          <w:sz w:val="32"/>
          <w:szCs w:val="32"/>
        </w:rPr>
        <w:t xml:space="preserve"> </w:t>
      </w:r>
      <w:r>
        <w:rPr>
          <w:rFonts w:hint="eastAsia" w:ascii="仿宋_GB2312" w:hAnsi="??" w:eastAsia="仿宋_GB2312" w:cs="宋体"/>
          <w:color w:val="000000"/>
          <w:kern w:val="0"/>
          <w:sz w:val="32"/>
          <w:szCs w:val="32"/>
        </w:rPr>
        <w:t>为进一步贯彻全面从严治党要求，落实好《中国共产党发展党员工作细则》，提高党员发展对象的政治素质和理论修养，保证新发展的党员质量，</w:t>
      </w:r>
      <w:r>
        <w:rPr>
          <w:rFonts w:hint="eastAsia" w:ascii="仿宋_GB2312" w:hAnsi="宋体" w:eastAsia="仿宋_GB2312" w:cs="宋体"/>
          <w:color w:val="000000"/>
          <w:kern w:val="0"/>
          <w:sz w:val="32"/>
          <w:szCs w:val="32"/>
        </w:rPr>
        <w:t>根据学校发展党员工作细则和党校年初工作计划，特制定本计划。</w:t>
      </w:r>
    </w:p>
    <w:p>
      <w:pPr>
        <w:widowControl/>
        <w:spacing w:line="560" w:lineRule="exact"/>
        <w:ind w:firstLine="640" w:firstLineChars="200"/>
        <w:jc w:val="left"/>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一、指导思想</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通过本次学习培训，使党员发展对象系统学习党的十九大精神和习近平新时代中国特色社会主义思想、党的基础知识和新党章的内容，懂得党的性质，认识党的先进性，了解党的行动指南、党在社会主义初级阶段的基本路线，端正入党动机，引导树立正确的世界观、人生观和价值观，树立为共产主义事业奋斗终身的远大理想和崇高信念，为今后的学习和工作打下良好的思想基础。</w:t>
      </w:r>
    </w:p>
    <w:p>
      <w:pPr>
        <w:widowControl/>
        <w:spacing w:line="560" w:lineRule="exact"/>
        <w:ind w:firstLine="640" w:firstLineChars="200"/>
        <w:jc w:val="left"/>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二、具体安排</w:t>
      </w:r>
    </w:p>
    <w:p>
      <w:pPr>
        <w:widowControl/>
        <w:spacing w:line="560" w:lineRule="exact"/>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时间和地点</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时间：5月31日</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6月5日</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地点：图文信息中心学术报告厅</w:t>
      </w:r>
    </w:p>
    <w:p>
      <w:pPr>
        <w:widowControl/>
        <w:spacing w:line="560" w:lineRule="exact"/>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主要内容及形式</w:t>
      </w:r>
    </w:p>
    <w:p>
      <w:pPr>
        <w:widowControl/>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组织党员发展对象集中听取学校领导的培训动员报告，学习《党章》以及《党员发展对象培训教材》，参加专题辅导讲座，观看教育专题片，辅以自学、研讨、交流等形式。培训结束后统一组织结业考试，成绩通过颁发合格证书。</w:t>
      </w:r>
    </w:p>
    <w:p>
      <w:pPr>
        <w:widowControl/>
        <w:spacing w:line="560" w:lineRule="exact"/>
        <w:ind w:firstLine="640" w:firstLineChars="200"/>
        <w:jc w:val="left"/>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三、参训对象</w:t>
      </w:r>
    </w:p>
    <w:p>
      <w:pPr>
        <w:widowControl/>
        <w:spacing w:line="560" w:lineRule="exact"/>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2021年</w:t>
      </w:r>
      <w:r>
        <w:rPr>
          <w:rFonts w:hint="eastAsia" w:ascii="仿宋_GB2312" w:hAnsi="宋体" w:eastAsia="仿宋_GB2312" w:cs="宋体"/>
          <w:color w:val="000000"/>
          <w:kern w:val="0"/>
          <w:sz w:val="32"/>
          <w:szCs w:val="32"/>
        </w:rPr>
        <w:t>党员发展对象。</w:t>
      </w:r>
    </w:p>
    <w:p>
      <w:pPr>
        <w:widowControl/>
        <w:spacing w:line="560" w:lineRule="exact"/>
        <w:ind w:firstLine="640" w:firstLineChars="200"/>
        <w:jc w:val="left"/>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四、培训要求</w:t>
      </w:r>
    </w:p>
    <w:p>
      <w:pPr>
        <w:widowControl/>
        <w:spacing w:line="560" w:lineRule="exact"/>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所有参培对象参训前签署新冠肺炎疫情防控承诺书，由各学院统一收集后交学校组织部，培训时要佩戴口罩，严格执行作息时间，不迟到、不早退，妥善处理好学习、工作与培训的关系。</w:t>
      </w:r>
    </w:p>
    <w:p>
      <w:pPr>
        <w:widowControl/>
        <w:spacing w:line="560" w:lineRule="exact"/>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每位学员要自带一本专用记录本，学习时认真听讲，做好笔记，讨论时积极发言，考试要遵守考场纪律，独立完成。</w:t>
      </w:r>
    </w:p>
    <w:p>
      <w:pPr>
        <w:widowControl/>
        <w:spacing w:line="560" w:lineRule="exact"/>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学习结束时，每人提交一篇质量较高的学习心得。培训心得作为党员发展材料之一，请培训学员按照相关要求手写后提交党总支，字数不少于1</w:t>
      </w:r>
      <w:r>
        <w:rPr>
          <w:rFonts w:ascii="仿宋_GB2312" w:hAnsi="宋体" w:eastAsia="仿宋_GB2312" w:cs="宋体"/>
          <w:color w:val="000000"/>
          <w:kern w:val="0"/>
          <w:sz w:val="32"/>
          <w:szCs w:val="32"/>
        </w:rPr>
        <w:t>500</w:t>
      </w:r>
      <w:r>
        <w:rPr>
          <w:rFonts w:hint="eastAsia" w:ascii="仿宋_GB2312" w:hAnsi="宋体" w:eastAsia="仿宋_GB2312" w:cs="宋体"/>
          <w:color w:val="000000"/>
          <w:kern w:val="0"/>
          <w:sz w:val="32"/>
          <w:szCs w:val="32"/>
        </w:rPr>
        <w:t>字，严禁抄袭。</w:t>
      </w:r>
    </w:p>
    <w:p>
      <w:pPr>
        <w:widowControl/>
        <w:spacing w:line="560" w:lineRule="exact"/>
        <w:ind w:firstLine="640" w:firstLineChars="200"/>
        <w:jc w:val="left"/>
        <w:outlineLvl w:val="0"/>
        <w:rPr>
          <w:rFonts w:ascii="黑体" w:hAnsi="宋体" w:eastAsia="黑体" w:cs="宋体"/>
          <w:color w:val="000000"/>
          <w:kern w:val="0"/>
          <w:sz w:val="32"/>
          <w:szCs w:val="32"/>
        </w:rPr>
      </w:pPr>
      <w:r>
        <w:rPr>
          <w:rFonts w:hint="eastAsia" w:ascii="黑体" w:hAnsi="宋体" w:eastAsia="黑体" w:cs="宋体"/>
          <w:color w:val="000000"/>
          <w:kern w:val="0"/>
          <w:sz w:val="32"/>
          <w:szCs w:val="32"/>
        </w:rPr>
        <w:t>五、学习资料</w:t>
      </w:r>
    </w:p>
    <w:p>
      <w:pPr>
        <w:widowControl/>
        <w:spacing w:line="560" w:lineRule="exact"/>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《中国共产党章程》（中国共产党第十九次全国代表大会部分修改，</w:t>
      </w:r>
      <w:r>
        <w:rPr>
          <w:rFonts w:ascii="仿宋_GB2312" w:hAnsi="宋体" w:eastAsia="仿宋_GB2312" w:cs="宋体"/>
          <w:color w:val="000000"/>
          <w:kern w:val="0"/>
          <w:sz w:val="32"/>
          <w:szCs w:val="32"/>
        </w:rPr>
        <w:t>201</w:t>
      </w:r>
      <w:r>
        <w:rPr>
          <w:rFonts w:hint="eastAsia" w:ascii="仿宋_GB2312" w:hAnsi="宋体" w:eastAsia="仿宋_GB2312" w:cs="宋体"/>
          <w:color w:val="000000"/>
          <w:kern w:val="0"/>
          <w:sz w:val="32"/>
          <w:szCs w:val="32"/>
        </w:rPr>
        <w:t>7年</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0月2</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日通过）；</w:t>
      </w:r>
    </w:p>
    <w:p>
      <w:pPr>
        <w:spacing w:line="560" w:lineRule="exact"/>
        <w:ind w:firstLine="640" w:firstLineChars="200"/>
        <w:rPr>
          <w:rFonts w:hint="eastAsia"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《入党培训教材》；</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3.《中国共产党党员教育管理工作条例》。</w:t>
      </w:r>
    </w:p>
    <w:p>
      <w:pPr>
        <w:widowControl/>
        <w:spacing w:line="480" w:lineRule="exact"/>
        <w:jc w:val="left"/>
        <w:rPr>
          <w:rFonts w:ascii="仿宋_GB2312" w:hAnsi="宋体" w:eastAsia="仿宋_GB2312" w:cs="宋体"/>
          <w:color w:val="000000"/>
          <w:kern w:val="0"/>
          <w:sz w:val="28"/>
          <w:szCs w:val="28"/>
        </w:rPr>
      </w:pPr>
    </w:p>
    <w:p>
      <w:pPr>
        <w:widowControl/>
        <w:spacing w:line="480" w:lineRule="exact"/>
        <w:ind w:firstLine="2940" w:firstLineChars="1050"/>
        <w:jc w:val="left"/>
        <w:rPr>
          <w:rFonts w:ascii="仿宋_GB2312" w:hAnsi="宋体" w:eastAsia="仿宋_GB2312" w:cs="宋体"/>
          <w:color w:val="000000"/>
          <w:kern w:val="0"/>
          <w:sz w:val="28"/>
          <w:szCs w:val="28"/>
        </w:rPr>
      </w:pPr>
    </w:p>
    <w:p>
      <w:pPr>
        <w:widowControl/>
        <w:spacing w:line="360" w:lineRule="atLeast"/>
        <w:jc w:val="left"/>
        <w:rPr>
          <w:rFonts w:ascii="仿宋_GB2312" w:hAnsi="宋体" w:eastAsia="仿宋_GB2312" w:cs="宋体"/>
          <w:color w:val="000000"/>
          <w:kern w:val="0"/>
          <w:sz w:val="24"/>
          <w:szCs w:val="24"/>
        </w:rPr>
      </w:pPr>
    </w:p>
    <w:p>
      <w:pPr>
        <w:widowControl/>
        <w:spacing w:line="360" w:lineRule="atLeast"/>
        <w:jc w:val="left"/>
        <w:rPr>
          <w:rFonts w:ascii="仿宋_GB2312" w:hAnsi="宋体" w:eastAsia="仿宋_GB2312" w:cs="宋体"/>
          <w:color w:val="000000"/>
          <w:kern w:val="0"/>
          <w:sz w:val="24"/>
          <w:szCs w:val="24"/>
        </w:rPr>
      </w:pPr>
    </w:p>
    <w:p>
      <w:pPr>
        <w:widowControl/>
        <w:spacing w:line="360" w:lineRule="atLeast"/>
        <w:jc w:val="left"/>
        <w:rPr>
          <w:rFonts w:ascii="仿宋_GB2312" w:hAnsi="宋体" w:eastAsia="仿宋_GB2312" w:cs="宋体"/>
          <w:color w:val="000000"/>
          <w:kern w:val="0"/>
          <w:sz w:val="24"/>
          <w:szCs w:val="24"/>
        </w:rPr>
      </w:pPr>
    </w:p>
    <w:p>
      <w:pPr>
        <w:widowControl/>
        <w:spacing w:line="360" w:lineRule="atLeast"/>
        <w:jc w:val="left"/>
        <w:rPr>
          <w:rFonts w:ascii="仿宋_GB2312" w:hAnsi="宋体" w:eastAsia="仿宋_GB2312" w:cs="宋体"/>
          <w:color w:val="000000"/>
          <w:kern w:val="0"/>
          <w:sz w:val="24"/>
          <w:szCs w:val="24"/>
        </w:rPr>
      </w:pPr>
    </w:p>
    <w:tbl>
      <w:tblPr>
        <w:tblStyle w:val="10"/>
        <w:tblW w:w="9357" w:type="dxa"/>
        <w:tblInd w:w="-318" w:type="dxa"/>
        <w:tblLayout w:type="autofit"/>
        <w:tblCellMar>
          <w:top w:w="0" w:type="dxa"/>
          <w:left w:w="108" w:type="dxa"/>
          <w:bottom w:w="0" w:type="dxa"/>
          <w:right w:w="108" w:type="dxa"/>
        </w:tblCellMar>
      </w:tblPr>
      <w:tblGrid>
        <w:gridCol w:w="1106"/>
        <w:gridCol w:w="116"/>
        <w:gridCol w:w="1756"/>
        <w:gridCol w:w="6379"/>
      </w:tblGrid>
      <w:tr>
        <w:tblPrEx>
          <w:tblCellMar>
            <w:top w:w="0" w:type="dxa"/>
            <w:left w:w="108" w:type="dxa"/>
            <w:bottom w:w="0" w:type="dxa"/>
            <w:right w:w="108" w:type="dxa"/>
          </w:tblCellMar>
        </w:tblPrEx>
        <w:trPr>
          <w:trHeight w:val="1485" w:hRule="atLeast"/>
        </w:trPr>
        <w:tc>
          <w:tcPr>
            <w:tcW w:w="1106" w:type="dxa"/>
            <w:tcBorders>
              <w:top w:val="nil"/>
              <w:left w:val="nil"/>
              <w:bottom w:val="single" w:color="auto" w:sz="8" w:space="0"/>
              <w:right w:val="nil"/>
            </w:tcBorders>
          </w:tcPr>
          <w:p>
            <w:pPr>
              <w:widowControl/>
              <w:rPr>
                <w:rFonts w:hint="eastAsia" w:ascii="宋体" w:hAnsi="宋体" w:cs="宋体"/>
                <w:b/>
                <w:bCs/>
                <w:color w:val="000000"/>
                <w:kern w:val="0"/>
                <w:sz w:val="48"/>
                <w:szCs w:val="48"/>
              </w:rPr>
            </w:pPr>
          </w:p>
          <w:p>
            <w:pPr>
              <w:widowControl/>
              <w:rPr>
                <w:rFonts w:ascii="宋体" w:hAnsi="宋体" w:cs="宋体"/>
                <w:b/>
                <w:bCs/>
                <w:color w:val="000000"/>
                <w:kern w:val="0"/>
                <w:sz w:val="48"/>
                <w:szCs w:val="48"/>
              </w:rPr>
            </w:pPr>
          </w:p>
        </w:tc>
        <w:tc>
          <w:tcPr>
            <w:tcW w:w="8251" w:type="dxa"/>
            <w:gridSpan w:val="3"/>
            <w:tcBorders>
              <w:top w:val="nil"/>
              <w:left w:val="nil"/>
              <w:bottom w:val="single" w:color="auto" w:sz="8" w:space="0"/>
              <w:right w:val="nil"/>
            </w:tcBorders>
            <w:noWrap/>
            <w:vAlign w:val="center"/>
          </w:tcPr>
          <w:p>
            <w:pPr>
              <w:widowControl/>
              <w:adjustRightInd w:val="0"/>
              <w:snapToGrid w:val="0"/>
              <w:ind w:firstLine="1687" w:firstLineChars="350"/>
              <w:rPr>
                <w:rFonts w:ascii="宋体" w:cs="宋体"/>
                <w:b/>
                <w:bCs/>
                <w:color w:val="000000"/>
                <w:kern w:val="0"/>
                <w:sz w:val="48"/>
                <w:szCs w:val="48"/>
              </w:rPr>
            </w:pPr>
            <w:r>
              <w:rPr>
                <w:rFonts w:hint="eastAsia" w:ascii="宋体" w:hAnsi="宋体" w:cs="宋体"/>
                <w:b/>
                <w:bCs/>
                <w:color w:val="000000"/>
                <w:kern w:val="0"/>
                <w:sz w:val="48"/>
                <w:szCs w:val="48"/>
              </w:rPr>
              <w:t>日</w:t>
            </w:r>
            <w:r>
              <w:rPr>
                <w:rFonts w:ascii="宋体" w:hAnsi="宋体" w:cs="宋体"/>
                <w:b/>
                <w:bCs/>
                <w:color w:val="000000"/>
                <w:kern w:val="0"/>
                <w:sz w:val="48"/>
                <w:szCs w:val="48"/>
              </w:rPr>
              <w:t xml:space="preserve"> </w:t>
            </w:r>
            <w:r>
              <w:rPr>
                <w:rFonts w:hint="eastAsia" w:ascii="宋体" w:hAnsi="宋体" w:cs="宋体"/>
                <w:b/>
                <w:bCs/>
                <w:color w:val="000000"/>
                <w:kern w:val="0"/>
                <w:sz w:val="48"/>
                <w:szCs w:val="48"/>
              </w:rPr>
              <w:t>程</w:t>
            </w:r>
            <w:r>
              <w:rPr>
                <w:rFonts w:ascii="宋体" w:hAnsi="宋体" w:cs="宋体"/>
                <w:b/>
                <w:bCs/>
                <w:color w:val="000000"/>
                <w:kern w:val="0"/>
                <w:sz w:val="48"/>
                <w:szCs w:val="48"/>
              </w:rPr>
              <w:t xml:space="preserve"> </w:t>
            </w:r>
            <w:r>
              <w:rPr>
                <w:rFonts w:hint="eastAsia" w:ascii="宋体" w:hAnsi="宋体" w:cs="宋体"/>
                <w:b/>
                <w:bCs/>
                <w:color w:val="000000"/>
                <w:kern w:val="0"/>
                <w:sz w:val="48"/>
                <w:szCs w:val="48"/>
              </w:rPr>
              <w:t>安</w:t>
            </w:r>
            <w:r>
              <w:rPr>
                <w:rFonts w:ascii="宋体" w:hAnsi="宋体" w:cs="宋体"/>
                <w:b/>
                <w:bCs/>
                <w:color w:val="000000"/>
                <w:kern w:val="0"/>
                <w:sz w:val="48"/>
                <w:szCs w:val="48"/>
              </w:rPr>
              <w:t xml:space="preserve"> </w:t>
            </w:r>
            <w:r>
              <w:rPr>
                <w:rFonts w:hint="eastAsia" w:ascii="宋体" w:hAnsi="宋体" w:cs="宋体"/>
                <w:b/>
                <w:bCs/>
                <w:color w:val="000000"/>
                <w:kern w:val="0"/>
                <w:sz w:val="48"/>
                <w:szCs w:val="48"/>
              </w:rPr>
              <w:t>排</w:t>
            </w:r>
          </w:p>
        </w:tc>
      </w:tr>
      <w:tr>
        <w:tblPrEx>
          <w:tblCellMar>
            <w:top w:w="0" w:type="dxa"/>
            <w:left w:w="108" w:type="dxa"/>
            <w:bottom w:w="0" w:type="dxa"/>
            <w:right w:w="108" w:type="dxa"/>
          </w:tblCellMar>
        </w:tblPrEx>
        <w:trPr>
          <w:trHeight w:val="625" w:hRule="atLeast"/>
        </w:trPr>
        <w:tc>
          <w:tcPr>
            <w:tcW w:w="2978" w:type="dxa"/>
            <w:gridSpan w:val="3"/>
            <w:tcBorders>
              <w:top w:val="nil"/>
              <w:left w:val="single" w:color="auto" w:sz="8" w:space="0"/>
              <w:bottom w:val="single" w:color="auto" w:sz="4" w:space="0"/>
              <w:right w:val="single" w:color="auto" w:sz="4" w:space="0"/>
            </w:tcBorders>
          </w:tcPr>
          <w:p>
            <w:pPr>
              <w:widowControl/>
              <w:spacing w:line="460" w:lineRule="exact"/>
              <w:jc w:val="center"/>
              <w:rPr>
                <w:rFonts w:ascii="宋体" w:cs="宋体"/>
                <w:b/>
                <w:color w:val="000000"/>
                <w:kern w:val="0"/>
                <w:sz w:val="28"/>
                <w:szCs w:val="28"/>
              </w:rPr>
            </w:pPr>
            <w:r>
              <w:rPr>
                <w:rFonts w:hint="eastAsia" w:ascii="宋体" w:hAnsi="宋体" w:cs="宋体"/>
                <w:b/>
                <w:color w:val="000000"/>
                <w:kern w:val="0"/>
                <w:sz w:val="28"/>
                <w:szCs w:val="28"/>
              </w:rPr>
              <w:t>时</w:t>
            </w:r>
            <w:r>
              <w:rPr>
                <w:rFonts w:ascii="Times New Roman" w:hAnsi="Times New Roman"/>
                <w:b/>
                <w:color w:val="000000"/>
                <w:kern w:val="0"/>
                <w:sz w:val="28"/>
                <w:szCs w:val="28"/>
              </w:rPr>
              <w:t xml:space="preserve">    </w:t>
            </w:r>
            <w:r>
              <w:rPr>
                <w:rFonts w:hint="eastAsia" w:ascii="宋体" w:hAnsi="宋体" w:cs="宋体"/>
                <w:b/>
                <w:color w:val="000000"/>
                <w:kern w:val="0"/>
                <w:sz w:val="28"/>
                <w:szCs w:val="28"/>
              </w:rPr>
              <w:t>间</w:t>
            </w:r>
          </w:p>
        </w:tc>
        <w:tc>
          <w:tcPr>
            <w:tcW w:w="6379" w:type="dxa"/>
            <w:tcBorders>
              <w:top w:val="nil"/>
              <w:left w:val="nil"/>
              <w:bottom w:val="single" w:color="auto" w:sz="4" w:space="0"/>
              <w:right w:val="single" w:color="auto" w:sz="8" w:space="0"/>
            </w:tcBorders>
            <w:noWrap/>
            <w:vAlign w:val="center"/>
          </w:tcPr>
          <w:p>
            <w:pPr>
              <w:widowControl/>
              <w:spacing w:line="460" w:lineRule="exact"/>
              <w:ind w:firstLine="2389" w:firstLineChars="850"/>
              <w:rPr>
                <w:rFonts w:ascii="宋体" w:cs="宋体"/>
                <w:b/>
                <w:color w:val="000000"/>
                <w:kern w:val="0"/>
                <w:sz w:val="28"/>
                <w:szCs w:val="28"/>
              </w:rPr>
            </w:pPr>
            <w:r>
              <w:rPr>
                <w:rFonts w:hint="eastAsia" w:ascii="宋体" w:hAnsi="宋体" w:cs="宋体"/>
                <w:b/>
                <w:color w:val="000000"/>
                <w:kern w:val="0"/>
                <w:sz w:val="28"/>
                <w:szCs w:val="28"/>
              </w:rPr>
              <w:t>内</w:t>
            </w:r>
            <w:r>
              <w:rPr>
                <w:rFonts w:ascii="Times New Roman" w:hAnsi="Times New Roman"/>
                <w:b/>
                <w:color w:val="000000"/>
                <w:kern w:val="0"/>
                <w:sz w:val="28"/>
                <w:szCs w:val="28"/>
              </w:rPr>
              <w:t xml:space="preserve">      </w:t>
            </w:r>
            <w:r>
              <w:rPr>
                <w:rFonts w:hint="eastAsia" w:ascii="宋体" w:hAnsi="宋体" w:cs="宋体"/>
                <w:b/>
                <w:color w:val="000000"/>
                <w:kern w:val="0"/>
                <w:sz w:val="28"/>
                <w:szCs w:val="28"/>
              </w:rPr>
              <w:t>容</w:t>
            </w:r>
          </w:p>
        </w:tc>
      </w:tr>
      <w:tr>
        <w:tblPrEx>
          <w:tblCellMar>
            <w:top w:w="0" w:type="dxa"/>
            <w:left w:w="108" w:type="dxa"/>
            <w:bottom w:w="0" w:type="dxa"/>
            <w:right w:w="108" w:type="dxa"/>
          </w:tblCellMar>
        </w:tblPrEx>
        <w:trPr>
          <w:trHeight w:val="830" w:hRule="atLeast"/>
        </w:trPr>
        <w:tc>
          <w:tcPr>
            <w:tcW w:w="1222" w:type="dxa"/>
            <w:gridSpan w:val="2"/>
            <w:vMerge w:val="restart"/>
            <w:tcBorders>
              <w:top w:val="nil"/>
              <w:left w:val="single" w:color="auto" w:sz="8"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5月31日</w:t>
            </w:r>
          </w:p>
        </w:tc>
        <w:tc>
          <w:tcPr>
            <w:tcW w:w="1756"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15:50-17:20</w:t>
            </w:r>
          </w:p>
        </w:tc>
        <w:tc>
          <w:tcPr>
            <w:tcW w:w="6379" w:type="dxa"/>
            <w:tcBorders>
              <w:top w:val="nil"/>
              <w:left w:val="nil"/>
              <w:bottom w:val="single" w:color="auto" w:sz="4" w:space="0"/>
              <w:right w:val="single" w:color="auto" w:sz="8" w:space="0"/>
            </w:tcBorders>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开班式</w:t>
            </w:r>
          </w:p>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第一章</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党的性质和指导思想</w:t>
            </w:r>
          </w:p>
        </w:tc>
      </w:tr>
      <w:tr>
        <w:tblPrEx>
          <w:tblCellMar>
            <w:top w:w="0" w:type="dxa"/>
            <w:left w:w="108" w:type="dxa"/>
            <w:bottom w:w="0" w:type="dxa"/>
            <w:right w:w="108" w:type="dxa"/>
          </w:tblCellMar>
        </w:tblPrEx>
        <w:trPr>
          <w:trHeight w:val="756" w:hRule="atLeast"/>
        </w:trPr>
        <w:tc>
          <w:tcPr>
            <w:tcW w:w="1222" w:type="dxa"/>
            <w:gridSpan w:val="2"/>
            <w:vMerge w:val="continue"/>
            <w:tcBorders>
              <w:left w:val="single" w:color="auto" w:sz="8" w:space="0"/>
              <w:bottom w:val="single" w:color="auto" w:sz="4"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p>
        </w:tc>
        <w:tc>
          <w:tcPr>
            <w:tcW w:w="1756"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18:30-20:00</w:t>
            </w:r>
          </w:p>
        </w:tc>
        <w:tc>
          <w:tcPr>
            <w:tcW w:w="6379" w:type="dxa"/>
            <w:tcBorders>
              <w:top w:val="nil"/>
              <w:left w:val="nil"/>
              <w:bottom w:val="single" w:color="auto" w:sz="4" w:space="0"/>
              <w:right w:val="single" w:color="auto" w:sz="8" w:space="0"/>
            </w:tcBorders>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观看纪录片《辉煌中国》（一）</w:t>
            </w:r>
          </w:p>
        </w:tc>
      </w:tr>
      <w:tr>
        <w:tblPrEx>
          <w:tblCellMar>
            <w:top w:w="0" w:type="dxa"/>
            <w:left w:w="108" w:type="dxa"/>
            <w:bottom w:w="0" w:type="dxa"/>
            <w:right w:w="108" w:type="dxa"/>
          </w:tblCellMar>
        </w:tblPrEx>
        <w:trPr>
          <w:trHeight w:val="717" w:hRule="exact"/>
        </w:trPr>
        <w:tc>
          <w:tcPr>
            <w:tcW w:w="1222" w:type="dxa"/>
            <w:gridSpan w:val="2"/>
            <w:vMerge w:val="restart"/>
            <w:tcBorders>
              <w:top w:val="nil"/>
              <w:left w:val="single" w:color="auto" w:sz="8"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6月1日</w:t>
            </w:r>
          </w:p>
        </w:tc>
        <w:tc>
          <w:tcPr>
            <w:tcW w:w="1756"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15:50-17:20</w:t>
            </w:r>
          </w:p>
        </w:tc>
        <w:tc>
          <w:tcPr>
            <w:tcW w:w="6379" w:type="dxa"/>
            <w:tcBorders>
              <w:top w:val="nil"/>
              <w:left w:val="nil"/>
              <w:bottom w:val="single" w:color="auto" w:sz="4" w:space="0"/>
              <w:right w:val="single" w:color="auto" w:sz="8" w:space="0"/>
            </w:tcBorders>
            <w:noWrap/>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第二章</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党的宗旨和纲领</w:t>
            </w:r>
          </w:p>
        </w:tc>
      </w:tr>
      <w:tr>
        <w:tblPrEx>
          <w:tblCellMar>
            <w:top w:w="0" w:type="dxa"/>
            <w:left w:w="108" w:type="dxa"/>
            <w:bottom w:w="0" w:type="dxa"/>
            <w:right w:w="108" w:type="dxa"/>
          </w:tblCellMar>
        </w:tblPrEx>
        <w:trPr>
          <w:trHeight w:val="712" w:hRule="exact"/>
        </w:trPr>
        <w:tc>
          <w:tcPr>
            <w:tcW w:w="1222" w:type="dxa"/>
            <w:gridSpan w:val="2"/>
            <w:vMerge w:val="continue"/>
            <w:tcBorders>
              <w:left w:val="single" w:color="auto" w:sz="8" w:space="0"/>
              <w:bottom w:val="single" w:color="auto" w:sz="4"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p>
        </w:tc>
        <w:tc>
          <w:tcPr>
            <w:tcW w:w="1756"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18:30-20:00</w:t>
            </w:r>
          </w:p>
        </w:tc>
        <w:tc>
          <w:tcPr>
            <w:tcW w:w="6379" w:type="dxa"/>
            <w:tcBorders>
              <w:top w:val="nil"/>
              <w:left w:val="nil"/>
              <w:bottom w:val="single" w:color="auto" w:sz="4" w:space="0"/>
              <w:right w:val="single" w:color="auto" w:sz="8" w:space="0"/>
            </w:tcBorders>
            <w:noWrap/>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观看纪录片《辉煌中国》（二）</w:t>
            </w:r>
          </w:p>
        </w:tc>
      </w:tr>
      <w:tr>
        <w:tblPrEx>
          <w:tblCellMar>
            <w:top w:w="0" w:type="dxa"/>
            <w:left w:w="108" w:type="dxa"/>
            <w:bottom w:w="0" w:type="dxa"/>
            <w:right w:w="108" w:type="dxa"/>
          </w:tblCellMar>
        </w:tblPrEx>
        <w:trPr>
          <w:trHeight w:val="854" w:hRule="exact"/>
        </w:trPr>
        <w:tc>
          <w:tcPr>
            <w:tcW w:w="1222" w:type="dxa"/>
            <w:gridSpan w:val="2"/>
            <w:vMerge w:val="restart"/>
            <w:tcBorders>
              <w:top w:val="nil"/>
              <w:left w:val="single" w:color="auto" w:sz="8"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6月2日</w:t>
            </w:r>
          </w:p>
        </w:tc>
        <w:tc>
          <w:tcPr>
            <w:tcW w:w="1756"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15:50-17:20</w:t>
            </w:r>
          </w:p>
        </w:tc>
        <w:tc>
          <w:tcPr>
            <w:tcW w:w="6379" w:type="dxa"/>
            <w:tcBorders>
              <w:top w:val="nil"/>
              <w:left w:val="nil"/>
              <w:bottom w:val="single" w:color="auto" w:sz="4" w:space="0"/>
              <w:right w:val="single" w:color="auto" w:sz="8" w:space="0"/>
            </w:tcBorders>
            <w:noWrap/>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第三章</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党的组织原则及党的纪律</w:t>
            </w:r>
          </w:p>
        </w:tc>
      </w:tr>
      <w:tr>
        <w:tblPrEx>
          <w:tblCellMar>
            <w:top w:w="0" w:type="dxa"/>
            <w:left w:w="108" w:type="dxa"/>
            <w:bottom w:w="0" w:type="dxa"/>
            <w:right w:w="108" w:type="dxa"/>
          </w:tblCellMar>
        </w:tblPrEx>
        <w:trPr>
          <w:trHeight w:val="852" w:hRule="exact"/>
        </w:trPr>
        <w:tc>
          <w:tcPr>
            <w:tcW w:w="1222" w:type="dxa"/>
            <w:gridSpan w:val="2"/>
            <w:vMerge w:val="continue"/>
            <w:tcBorders>
              <w:left w:val="single" w:color="auto" w:sz="8" w:space="0"/>
              <w:bottom w:val="single" w:color="auto" w:sz="4"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p>
        </w:tc>
        <w:tc>
          <w:tcPr>
            <w:tcW w:w="1756"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18:30-20:00</w:t>
            </w:r>
          </w:p>
        </w:tc>
        <w:tc>
          <w:tcPr>
            <w:tcW w:w="6379" w:type="dxa"/>
            <w:tcBorders>
              <w:top w:val="nil"/>
              <w:left w:val="nil"/>
              <w:bottom w:val="single" w:color="auto" w:sz="4" w:space="0"/>
              <w:right w:val="single" w:color="auto" w:sz="8" w:space="0"/>
            </w:tcBorders>
            <w:noWrap/>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观看纪录片《辉煌中国》（三）</w:t>
            </w:r>
          </w:p>
        </w:tc>
      </w:tr>
      <w:tr>
        <w:tblPrEx>
          <w:tblCellMar>
            <w:top w:w="0" w:type="dxa"/>
            <w:left w:w="108" w:type="dxa"/>
            <w:bottom w:w="0" w:type="dxa"/>
            <w:right w:w="108" w:type="dxa"/>
          </w:tblCellMar>
        </w:tblPrEx>
        <w:trPr>
          <w:trHeight w:val="826" w:hRule="exact"/>
        </w:trPr>
        <w:tc>
          <w:tcPr>
            <w:tcW w:w="1222" w:type="dxa"/>
            <w:gridSpan w:val="2"/>
            <w:vMerge w:val="restart"/>
            <w:tcBorders>
              <w:top w:val="nil"/>
              <w:left w:val="single" w:color="auto" w:sz="8"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6月3日</w:t>
            </w:r>
          </w:p>
        </w:tc>
        <w:tc>
          <w:tcPr>
            <w:tcW w:w="1756" w:type="dxa"/>
            <w:tcBorders>
              <w:top w:val="single" w:color="auto" w:sz="4" w:space="0"/>
              <w:left w:val="single" w:color="auto" w:sz="4" w:space="0"/>
              <w:bottom w:val="single" w:color="auto" w:sz="4" w:space="0"/>
              <w:right w:val="single" w:color="auto" w:sz="4" w:space="0"/>
            </w:tcBorders>
            <w:noWrap/>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15:50-17:20</w:t>
            </w:r>
          </w:p>
        </w:tc>
        <w:tc>
          <w:tcPr>
            <w:tcW w:w="6379" w:type="dxa"/>
            <w:tcBorders>
              <w:top w:val="nil"/>
              <w:left w:val="nil"/>
              <w:bottom w:val="single" w:color="auto" w:sz="4" w:space="0"/>
              <w:right w:val="single" w:color="auto" w:sz="8" w:space="0"/>
            </w:tcBorders>
            <w:noWrap/>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第四章</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党员的义务和权利</w:t>
            </w:r>
          </w:p>
        </w:tc>
      </w:tr>
      <w:tr>
        <w:tblPrEx>
          <w:tblCellMar>
            <w:top w:w="0" w:type="dxa"/>
            <w:left w:w="108" w:type="dxa"/>
            <w:bottom w:w="0" w:type="dxa"/>
            <w:right w:w="108" w:type="dxa"/>
          </w:tblCellMar>
        </w:tblPrEx>
        <w:trPr>
          <w:trHeight w:val="852" w:hRule="exact"/>
        </w:trPr>
        <w:tc>
          <w:tcPr>
            <w:tcW w:w="1222" w:type="dxa"/>
            <w:gridSpan w:val="2"/>
            <w:vMerge w:val="continue"/>
            <w:tcBorders>
              <w:left w:val="single" w:color="auto" w:sz="8" w:space="0"/>
              <w:bottom w:val="single" w:color="auto" w:sz="4"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p>
        </w:tc>
        <w:tc>
          <w:tcPr>
            <w:tcW w:w="1756" w:type="dxa"/>
            <w:tcBorders>
              <w:left w:val="single" w:color="auto" w:sz="8" w:space="0"/>
              <w:bottom w:val="single" w:color="auto" w:sz="4" w:space="0"/>
              <w:right w:val="single" w:color="auto" w:sz="4" w:space="0"/>
            </w:tcBorders>
            <w:noWrap/>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18:30-20:00</w:t>
            </w:r>
          </w:p>
        </w:tc>
        <w:tc>
          <w:tcPr>
            <w:tcW w:w="6379" w:type="dxa"/>
            <w:tcBorders>
              <w:top w:val="nil"/>
              <w:left w:val="nil"/>
              <w:bottom w:val="single" w:color="auto" w:sz="4" w:space="0"/>
              <w:right w:val="single" w:color="auto" w:sz="8" w:space="0"/>
            </w:tcBorders>
            <w:noWrap/>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观看纪录片《辉煌中国》（四）</w:t>
            </w:r>
          </w:p>
        </w:tc>
      </w:tr>
      <w:tr>
        <w:tblPrEx>
          <w:tblCellMar>
            <w:top w:w="0" w:type="dxa"/>
            <w:left w:w="108" w:type="dxa"/>
            <w:bottom w:w="0" w:type="dxa"/>
            <w:right w:w="108" w:type="dxa"/>
          </w:tblCellMar>
        </w:tblPrEx>
        <w:trPr>
          <w:trHeight w:val="718" w:hRule="exact"/>
        </w:trPr>
        <w:tc>
          <w:tcPr>
            <w:tcW w:w="122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6月4日</w:t>
            </w:r>
          </w:p>
        </w:tc>
        <w:tc>
          <w:tcPr>
            <w:tcW w:w="1756" w:type="dxa"/>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15:50-17:20</w:t>
            </w:r>
          </w:p>
        </w:tc>
        <w:tc>
          <w:tcPr>
            <w:tcW w:w="6379" w:type="dxa"/>
            <w:tcBorders>
              <w:top w:val="nil"/>
              <w:left w:val="nil"/>
              <w:bottom w:val="single" w:color="auto" w:sz="4" w:space="0"/>
              <w:right w:val="single" w:color="auto" w:sz="8" w:space="0"/>
            </w:tcBorders>
            <w:noWrap/>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党史学习教育专题讲座</w:t>
            </w:r>
          </w:p>
        </w:tc>
      </w:tr>
      <w:tr>
        <w:tblPrEx>
          <w:tblCellMar>
            <w:top w:w="0" w:type="dxa"/>
            <w:left w:w="108" w:type="dxa"/>
            <w:bottom w:w="0" w:type="dxa"/>
            <w:right w:w="108" w:type="dxa"/>
          </w:tblCellMar>
        </w:tblPrEx>
        <w:trPr>
          <w:trHeight w:val="851" w:hRule="exact"/>
        </w:trPr>
        <w:tc>
          <w:tcPr>
            <w:tcW w:w="122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6月5日</w:t>
            </w:r>
          </w:p>
        </w:tc>
        <w:tc>
          <w:tcPr>
            <w:tcW w:w="1756" w:type="dxa"/>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8:30-10:00</w:t>
            </w:r>
          </w:p>
        </w:tc>
        <w:tc>
          <w:tcPr>
            <w:tcW w:w="6379" w:type="dxa"/>
            <w:tcBorders>
              <w:top w:val="nil"/>
              <w:left w:val="nil"/>
              <w:bottom w:val="single" w:color="auto" w:sz="4" w:space="0"/>
              <w:right w:val="single" w:color="auto" w:sz="8" w:space="0"/>
            </w:tcBorders>
            <w:noWrap/>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第五章</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lang w:eastAsia="zh-CN"/>
              </w:rPr>
              <w:t>新形势下</w:t>
            </w:r>
            <w:r>
              <w:rPr>
                <w:rFonts w:hint="eastAsia" w:ascii="仿宋_GB2312" w:hAnsi="宋体" w:eastAsia="仿宋_GB2312" w:cs="宋体"/>
                <w:color w:val="000000"/>
                <w:kern w:val="0"/>
                <w:sz w:val="28"/>
                <w:szCs w:val="28"/>
              </w:rPr>
              <w:t>党内政治生活的若干准则</w:t>
            </w:r>
          </w:p>
        </w:tc>
      </w:tr>
      <w:tr>
        <w:tblPrEx>
          <w:tblCellMar>
            <w:top w:w="0" w:type="dxa"/>
            <w:left w:w="108" w:type="dxa"/>
            <w:bottom w:w="0" w:type="dxa"/>
            <w:right w:w="108" w:type="dxa"/>
          </w:tblCellMar>
        </w:tblPrEx>
        <w:trPr>
          <w:trHeight w:val="851" w:hRule="exact"/>
        </w:trPr>
        <w:tc>
          <w:tcPr>
            <w:tcW w:w="122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6月5日</w:t>
            </w:r>
          </w:p>
        </w:tc>
        <w:tc>
          <w:tcPr>
            <w:tcW w:w="1756" w:type="dxa"/>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10:00-11:30</w:t>
            </w:r>
          </w:p>
        </w:tc>
        <w:tc>
          <w:tcPr>
            <w:tcW w:w="6379" w:type="dxa"/>
            <w:tcBorders>
              <w:top w:val="nil"/>
              <w:left w:val="nil"/>
              <w:bottom w:val="single" w:color="auto" w:sz="4" w:space="0"/>
              <w:right w:val="single" w:color="auto" w:sz="8" w:space="0"/>
            </w:tcBorders>
            <w:noWrap/>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第六章</w:t>
            </w:r>
            <w:r>
              <w:rPr>
                <w:rFonts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rPr>
              <w:t>发展党员工作的总要求和原则</w:t>
            </w:r>
          </w:p>
        </w:tc>
      </w:tr>
      <w:tr>
        <w:tblPrEx>
          <w:tblCellMar>
            <w:top w:w="0" w:type="dxa"/>
            <w:left w:w="108" w:type="dxa"/>
            <w:bottom w:w="0" w:type="dxa"/>
            <w:right w:w="108" w:type="dxa"/>
          </w:tblCellMar>
        </w:tblPrEx>
        <w:trPr>
          <w:trHeight w:val="702" w:hRule="exact"/>
        </w:trPr>
        <w:tc>
          <w:tcPr>
            <w:tcW w:w="1222" w:type="dxa"/>
            <w:gridSpan w:val="2"/>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6月5日</w:t>
            </w:r>
          </w:p>
        </w:tc>
        <w:tc>
          <w:tcPr>
            <w:tcW w:w="1756" w:type="dxa"/>
            <w:tcBorders>
              <w:top w:val="nil"/>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15:50-17:20</w:t>
            </w:r>
          </w:p>
        </w:tc>
        <w:tc>
          <w:tcPr>
            <w:tcW w:w="6379" w:type="dxa"/>
            <w:tcBorders>
              <w:top w:val="nil"/>
              <w:left w:val="nil"/>
              <w:bottom w:val="single" w:color="auto" w:sz="4" w:space="0"/>
              <w:right w:val="single" w:color="auto" w:sz="8" w:space="0"/>
            </w:tcBorders>
            <w:noWrap/>
            <w:vAlign w:val="center"/>
          </w:tcPr>
          <w:p>
            <w:pPr>
              <w:widowControl/>
              <w:spacing w:line="46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中国共产党章程解读</w:t>
            </w:r>
          </w:p>
        </w:tc>
      </w:tr>
      <w:tr>
        <w:tblPrEx>
          <w:tblCellMar>
            <w:top w:w="0" w:type="dxa"/>
            <w:left w:w="108" w:type="dxa"/>
            <w:bottom w:w="0" w:type="dxa"/>
            <w:right w:w="108" w:type="dxa"/>
          </w:tblCellMar>
        </w:tblPrEx>
        <w:trPr>
          <w:trHeight w:val="851" w:hRule="exact"/>
        </w:trPr>
        <w:tc>
          <w:tcPr>
            <w:tcW w:w="2978" w:type="dxa"/>
            <w:gridSpan w:val="3"/>
            <w:tcBorders>
              <w:top w:val="nil"/>
              <w:left w:val="single" w:color="auto" w:sz="8" w:space="0"/>
              <w:bottom w:val="single" w:color="auto" w:sz="4" w:space="0"/>
              <w:right w:val="single" w:color="auto" w:sz="4" w:space="0"/>
            </w:tcBorders>
            <w:vAlign w:val="center"/>
          </w:tcPr>
          <w:p>
            <w:pPr>
              <w:widowControl/>
              <w:spacing w:line="4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待  定</w:t>
            </w:r>
          </w:p>
        </w:tc>
        <w:tc>
          <w:tcPr>
            <w:tcW w:w="6379" w:type="dxa"/>
            <w:tcBorders>
              <w:top w:val="nil"/>
              <w:left w:val="nil"/>
              <w:bottom w:val="single" w:color="auto" w:sz="4" w:space="0"/>
              <w:right w:val="single" w:color="auto" w:sz="8" w:space="0"/>
            </w:tcBorders>
            <w:noWrap/>
            <w:vAlign w:val="center"/>
          </w:tcPr>
          <w:p>
            <w:pPr>
              <w:widowControl/>
              <w:spacing w:line="46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考 试</w:t>
            </w:r>
          </w:p>
        </w:tc>
      </w:tr>
      <w:tr>
        <w:tblPrEx>
          <w:tblCellMar>
            <w:top w:w="0" w:type="dxa"/>
            <w:left w:w="108" w:type="dxa"/>
            <w:bottom w:w="0" w:type="dxa"/>
            <w:right w:w="108" w:type="dxa"/>
          </w:tblCellMar>
        </w:tblPrEx>
        <w:trPr>
          <w:trHeight w:val="851" w:hRule="exact"/>
        </w:trPr>
        <w:tc>
          <w:tcPr>
            <w:tcW w:w="2978" w:type="dxa"/>
            <w:gridSpan w:val="3"/>
            <w:tcBorders>
              <w:top w:val="nil"/>
              <w:left w:val="single" w:color="auto" w:sz="8" w:space="0"/>
              <w:bottom w:val="single" w:color="auto" w:sz="8" w:space="0"/>
              <w:right w:val="single" w:color="auto" w:sz="4" w:space="0"/>
            </w:tcBorders>
            <w:vAlign w:val="center"/>
          </w:tcPr>
          <w:p>
            <w:pPr>
              <w:widowControl/>
              <w:spacing w:line="460" w:lineRule="exact"/>
              <w:jc w:val="center"/>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备</w:t>
            </w:r>
            <w:r>
              <w:rPr>
                <w:rFonts w:ascii="仿宋_GB2312" w:hAnsi="宋体" w:eastAsia="仿宋_GB2312" w:cs="宋体"/>
                <w:b/>
                <w:color w:val="000000"/>
                <w:kern w:val="0"/>
                <w:sz w:val="28"/>
                <w:szCs w:val="28"/>
              </w:rPr>
              <w:t xml:space="preserve">  </w:t>
            </w:r>
            <w:r>
              <w:rPr>
                <w:rFonts w:hint="eastAsia" w:ascii="仿宋_GB2312" w:hAnsi="宋体" w:eastAsia="仿宋_GB2312" w:cs="宋体"/>
                <w:b/>
                <w:color w:val="000000"/>
                <w:kern w:val="0"/>
                <w:sz w:val="28"/>
                <w:szCs w:val="28"/>
              </w:rPr>
              <w:t>注</w:t>
            </w:r>
          </w:p>
        </w:tc>
        <w:tc>
          <w:tcPr>
            <w:tcW w:w="6379" w:type="dxa"/>
            <w:tcBorders>
              <w:top w:val="nil"/>
              <w:left w:val="nil"/>
              <w:bottom w:val="single" w:color="auto" w:sz="8" w:space="0"/>
              <w:right w:val="single" w:color="auto" w:sz="8" w:space="0"/>
            </w:tcBorders>
            <w:vAlign w:val="center"/>
          </w:tcPr>
          <w:p>
            <w:pPr>
              <w:widowControl/>
              <w:spacing w:line="460" w:lineRule="exact"/>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培训地点：图文信息中心学术报告厅</w:t>
            </w:r>
            <w:r>
              <w:rPr>
                <w:rFonts w:ascii="仿宋_GB2312" w:hAnsi="宋体" w:eastAsia="仿宋_GB2312" w:cs="宋体"/>
                <w:b/>
                <w:color w:val="000000"/>
                <w:kern w:val="0"/>
                <w:sz w:val="28"/>
                <w:szCs w:val="28"/>
              </w:rPr>
              <w:t xml:space="preserve">                     </w:t>
            </w:r>
          </w:p>
        </w:tc>
      </w:tr>
    </w:tbl>
    <w:p>
      <w:pPr>
        <w:widowControl/>
        <w:spacing w:line="360" w:lineRule="atLeast"/>
        <w:jc w:val="left"/>
        <w:rPr>
          <w:rFonts w:ascii="仿宋_GB2312" w:hAnsi="宋体" w:eastAsia="仿宋_GB2312" w:cs="宋体"/>
          <w:color w:val="000000"/>
          <w:kern w:val="0"/>
          <w:sz w:val="24"/>
          <w:szCs w:val="24"/>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- 3 -</w:t>
    </w:r>
    <w:r>
      <w:rPr>
        <w:rStyle w:val="12"/>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592C24"/>
    <w:rsid w:val="00011BF3"/>
    <w:rsid w:val="00016B1E"/>
    <w:rsid w:val="000201B3"/>
    <w:rsid w:val="0002743F"/>
    <w:rsid w:val="00031B5D"/>
    <w:rsid w:val="00051518"/>
    <w:rsid w:val="0006542E"/>
    <w:rsid w:val="0009149B"/>
    <w:rsid w:val="000970C0"/>
    <w:rsid w:val="000A6E64"/>
    <w:rsid w:val="000B7BD1"/>
    <w:rsid w:val="000C0CD4"/>
    <w:rsid w:val="000E15D9"/>
    <w:rsid w:val="000E4460"/>
    <w:rsid w:val="000F332B"/>
    <w:rsid w:val="0011672D"/>
    <w:rsid w:val="001354DE"/>
    <w:rsid w:val="00175268"/>
    <w:rsid w:val="001E3F31"/>
    <w:rsid w:val="001E603E"/>
    <w:rsid w:val="001E6624"/>
    <w:rsid w:val="002152B4"/>
    <w:rsid w:val="0027306A"/>
    <w:rsid w:val="0028038B"/>
    <w:rsid w:val="002A3594"/>
    <w:rsid w:val="002A5396"/>
    <w:rsid w:val="002B051C"/>
    <w:rsid w:val="002B06E9"/>
    <w:rsid w:val="002C4569"/>
    <w:rsid w:val="002E6DA6"/>
    <w:rsid w:val="002F0FFD"/>
    <w:rsid w:val="0031725D"/>
    <w:rsid w:val="00322413"/>
    <w:rsid w:val="0034105B"/>
    <w:rsid w:val="00345993"/>
    <w:rsid w:val="003542CC"/>
    <w:rsid w:val="003678DD"/>
    <w:rsid w:val="00370F1C"/>
    <w:rsid w:val="0037139C"/>
    <w:rsid w:val="00374DDD"/>
    <w:rsid w:val="00375D19"/>
    <w:rsid w:val="00393B34"/>
    <w:rsid w:val="00393BCB"/>
    <w:rsid w:val="003C30A3"/>
    <w:rsid w:val="003E34C6"/>
    <w:rsid w:val="003F1B3F"/>
    <w:rsid w:val="003F6C3E"/>
    <w:rsid w:val="00415A43"/>
    <w:rsid w:val="00421CA7"/>
    <w:rsid w:val="0042600D"/>
    <w:rsid w:val="00431243"/>
    <w:rsid w:val="00443962"/>
    <w:rsid w:val="00446BA2"/>
    <w:rsid w:val="00447D88"/>
    <w:rsid w:val="004655C4"/>
    <w:rsid w:val="004719CD"/>
    <w:rsid w:val="004746DD"/>
    <w:rsid w:val="00476CF0"/>
    <w:rsid w:val="004F735F"/>
    <w:rsid w:val="00517507"/>
    <w:rsid w:val="005207C8"/>
    <w:rsid w:val="005562DF"/>
    <w:rsid w:val="00592C24"/>
    <w:rsid w:val="00592C8A"/>
    <w:rsid w:val="005B7FDE"/>
    <w:rsid w:val="005C194C"/>
    <w:rsid w:val="005C60BC"/>
    <w:rsid w:val="005D7985"/>
    <w:rsid w:val="00606DD4"/>
    <w:rsid w:val="00607D65"/>
    <w:rsid w:val="006358AB"/>
    <w:rsid w:val="00636139"/>
    <w:rsid w:val="00652B2C"/>
    <w:rsid w:val="00663681"/>
    <w:rsid w:val="00670695"/>
    <w:rsid w:val="006741DE"/>
    <w:rsid w:val="00695056"/>
    <w:rsid w:val="006950C3"/>
    <w:rsid w:val="006A0A4F"/>
    <w:rsid w:val="006B525B"/>
    <w:rsid w:val="006C5BE1"/>
    <w:rsid w:val="006D0C7E"/>
    <w:rsid w:val="006D426B"/>
    <w:rsid w:val="006E4522"/>
    <w:rsid w:val="0070798B"/>
    <w:rsid w:val="00712E65"/>
    <w:rsid w:val="00717A6D"/>
    <w:rsid w:val="007347E0"/>
    <w:rsid w:val="00737104"/>
    <w:rsid w:val="00742A30"/>
    <w:rsid w:val="00745EDA"/>
    <w:rsid w:val="007627E8"/>
    <w:rsid w:val="00777827"/>
    <w:rsid w:val="007A25AE"/>
    <w:rsid w:val="007B4EF6"/>
    <w:rsid w:val="007C4851"/>
    <w:rsid w:val="007D1C2B"/>
    <w:rsid w:val="007F4071"/>
    <w:rsid w:val="00823577"/>
    <w:rsid w:val="00824E6F"/>
    <w:rsid w:val="00827346"/>
    <w:rsid w:val="0083747B"/>
    <w:rsid w:val="00842577"/>
    <w:rsid w:val="00855536"/>
    <w:rsid w:val="00865A85"/>
    <w:rsid w:val="008941CF"/>
    <w:rsid w:val="008961F2"/>
    <w:rsid w:val="008D5965"/>
    <w:rsid w:val="00915A4C"/>
    <w:rsid w:val="0092072C"/>
    <w:rsid w:val="00945B60"/>
    <w:rsid w:val="00946079"/>
    <w:rsid w:val="00953C50"/>
    <w:rsid w:val="00954C64"/>
    <w:rsid w:val="0097289F"/>
    <w:rsid w:val="00983355"/>
    <w:rsid w:val="009A1979"/>
    <w:rsid w:val="009B2D41"/>
    <w:rsid w:val="009C0403"/>
    <w:rsid w:val="009D417D"/>
    <w:rsid w:val="009E1BC9"/>
    <w:rsid w:val="009E4531"/>
    <w:rsid w:val="009F1E9B"/>
    <w:rsid w:val="00A0025C"/>
    <w:rsid w:val="00A14DC0"/>
    <w:rsid w:val="00A20C37"/>
    <w:rsid w:val="00A25D85"/>
    <w:rsid w:val="00A529B2"/>
    <w:rsid w:val="00A80540"/>
    <w:rsid w:val="00A86BB7"/>
    <w:rsid w:val="00A91AAA"/>
    <w:rsid w:val="00AA1695"/>
    <w:rsid w:val="00AA4973"/>
    <w:rsid w:val="00AB5BE4"/>
    <w:rsid w:val="00AC47B2"/>
    <w:rsid w:val="00AC7BE9"/>
    <w:rsid w:val="00AD2397"/>
    <w:rsid w:val="00AD544F"/>
    <w:rsid w:val="00AF3A81"/>
    <w:rsid w:val="00B16ACE"/>
    <w:rsid w:val="00B2454B"/>
    <w:rsid w:val="00B34C7A"/>
    <w:rsid w:val="00B34EEB"/>
    <w:rsid w:val="00B415A6"/>
    <w:rsid w:val="00B43274"/>
    <w:rsid w:val="00B46CA1"/>
    <w:rsid w:val="00B560AA"/>
    <w:rsid w:val="00B90F49"/>
    <w:rsid w:val="00B92362"/>
    <w:rsid w:val="00BA4F38"/>
    <w:rsid w:val="00C030D6"/>
    <w:rsid w:val="00C0330E"/>
    <w:rsid w:val="00C3793D"/>
    <w:rsid w:val="00C44CDA"/>
    <w:rsid w:val="00C46BBC"/>
    <w:rsid w:val="00C80B9B"/>
    <w:rsid w:val="00C82A38"/>
    <w:rsid w:val="00C87614"/>
    <w:rsid w:val="00CC79E3"/>
    <w:rsid w:val="00CD20C5"/>
    <w:rsid w:val="00D465DA"/>
    <w:rsid w:val="00D52A7C"/>
    <w:rsid w:val="00D60E05"/>
    <w:rsid w:val="00D63546"/>
    <w:rsid w:val="00D7244F"/>
    <w:rsid w:val="00DA1027"/>
    <w:rsid w:val="00DC11F8"/>
    <w:rsid w:val="00DC4B87"/>
    <w:rsid w:val="00DD05DB"/>
    <w:rsid w:val="00DD3D5F"/>
    <w:rsid w:val="00E03254"/>
    <w:rsid w:val="00E1183E"/>
    <w:rsid w:val="00E12FB9"/>
    <w:rsid w:val="00E21C96"/>
    <w:rsid w:val="00E24433"/>
    <w:rsid w:val="00E24E39"/>
    <w:rsid w:val="00E26E7D"/>
    <w:rsid w:val="00E27077"/>
    <w:rsid w:val="00E44EDF"/>
    <w:rsid w:val="00E61364"/>
    <w:rsid w:val="00E64FEA"/>
    <w:rsid w:val="00E83B80"/>
    <w:rsid w:val="00E918DF"/>
    <w:rsid w:val="00ED05FE"/>
    <w:rsid w:val="00EE6801"/>
    <w:rsid w:val="00EF492C"/>
    <w:rsid w:val="00EF5F7A"/>
    <w:rsid w:val="00EF6BC8"/>
    <w:rsid w:val="00F33D0F"/>
    <w:rsid w:val="00F3517C"/>
    <w:rsid w:val="00F54B2C"/>
    <w:rsid w:val="00FA678A"/>
    <w:rsid w:val="00FB1F2F"/>
    <w:rsid w:val="00FB6937"/>
    <w:rsid w:val="00FC440F"/>
    <w:rsid w:val="064521D8"/>
    <w:rsid w:val="6FAF3EC3"/>
    <w:rsid w:val="7E8742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unhideWhenUsed/>
    <w:uiPriority w:val="99"/>
    <w:rPr>
      <w:rFonts w:ascii="宋体"/>
      <w:sz w:val="18"/>
      <w:szCs w:val="18"/>
    </w:rPr>
  </w:style>
  <w:style w:type="paragraph" w:styleId="5">
    <w:name w:val="Body Text Indent"/>
    <w:basedOn w:val="1"/>
    <w:link w:val="19"/>
    <w:semiHidden/>
    <w:uiPriority w:val="99"/>
    <w:pPr>
      <w:widowControl/>
      <w:spacing w:before="100" w:beforeAutospacing="1" w:after="100" w:afterAutospacing="1"/>
      <w:jc w:val="left"/>
    </w:pPr>
    <w:rPr>
      <w:rFonts w:ascii="宋体" w:hAnsi="宋体" w:cs="宋体"/>
      <w:kern w:val="0"/>
      <w:sz w:val="24"/>
      <w:szCs w:val="24"/>
    </w:rPr>
  </w:style>
  <w:style w:type="paragraph" w:styleId="6">
    <w:name w:val="Date"/>
    <w:basedOn w:val="1"/>
    <w:next w:val="1"/>
    <w:link w:val="18"/>
    <w:semiHidden/>
    <w:uiPriority w:val="99"/>
    <w:pPr>
      <w:widowControl/>
      <w:spacing w:before="100" w:beforeAutospacing="1" w:after="100" w:afterAutospacing="1"/>
      <w:jc w:val="left"/>
    </w:pPr>
    <w:rPr>
      <w:rFonts w:ascii="宋体" w:hAnsi="宋体" w:cs="宋体"/>
      <w:kern w:val="0"/>
      <w:sz w:val="24"/>
      <w:szCs w:val="24"/>
    </w:rPr>
  </w:style>
  <w:style w:type="paragraph" w:styleId="7">
    <w:name w:val="Balloon Text"/>
    <w:basedOn w:val="1"/>
    <w:link w:val="20"/>
    <w:semiHidden/>
    <w:uiPriority w:val="99"/>
    <w:rPr>
      <w:sz w:val="18"/>
      <w:szCs w:val="18"/>
    </w:rPr>
  </w:style>
  <w:style w:type="paragraph" w:styleId="8">
    <w:name w:val="footer"/>
    <w:basedOn w:val="1"/>
    <w:link w:val="17"/>
    <w:semiHidden/>
    <w:uiPriority w:val="99"/>
    <w:pPr>
      <w:tabs>
        <w:tab w:val="center" w:pos="4153"/>
        <w:tab w:val="right" w:pos="8306"/>
      </w:tabs>
      <w:snapToGrid w:val="0"/>
      <w:jc w:val="left"/>
    </w:pPr>
    <w:rPr>
      <w:sz w:val="18"/>
      <w:szCs w:val="18"/>
    </w:rPr>
  </w:style>
  <w:style w:type="paragraph" w:styleId="9">
    <w:name w:val="header"/>
    <w:basedOn w:val="1"/>
    <w:link w:val="16"/>
    <w:semiHidden/>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uiPriority w:val="99"/>
    <w:rPr>
      <w:rFonts w:cs="Times New Roman"/>
    </w:rPr>
  </w:style>
  <w:style w:type="character" w:customStyle="1" w:styleId="13">
    <w:name w:val="标题 1 Char"/>
    <w:basedOn w:val="11"/>
    <w:link w:val="2"/>
    <w:locked/>
    <w:uiPriority w:val="99"/>
    <w:rPr>
      <w:rFonts w:cs="Times New Roman"/>
      <w:b/>
      <w:bCs/>
      <w:kern w:val="44"/>
      <w:sz w:val="44"/>
      <w:szCs w:val="44"/>
    </w:rPr>
  </w:style>
  <w:style w:type="character" w:customStyle="1" w:styleId="14">
    <w:name w:val="标题 2 Char"/>
    <w:basedOn w:val="11"/>
    <w:link w:val="3"/>
    <w:locked/>
    <w:uiPriority w:val="99"/>
    <w:rPr>
      <w:rFonts w:ascii="Cambria" w:hAnsi="Cambria" w:eastAsia="宋体" w:cs="Times New Roman"/>
      <w:b/>
      <w:bCs/>
      <w:sz w:val="32"/>
      <w:szCs w:val="32"/>
    </w:rPr>
  </w:style>
  <w:style w:type="paragraph" w:styleId="15">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6">
    <w:name w:val="页眉 Char"/>
    <w:basedOn w:val="11"/>
    <w:link w:val="9"/>
    <w:semiHidden/>
    <w:locked/>
    <w:uiPriority w:val="99"/>
    <w:rPr>
      <w:rFonts w:cs="Times New Roman"/>
      <w:sz w:val="18"/>
      <w:szCs w:val="18"/>
    </w:rPr>
  </w:style>
  <w:style w:type="character" w:customStyle="1" w:styleId="17">
    <w:name w:val="页脚 Char"/>
    <w:basedOn w:val="11"/>
    <w:link w:val="8"/>
    <w:semiHidden/>
    <w:locked/>
    <w:uiPriority w:val="99"/>
    <w:rPr>
      <w:rFonts w:cs="Times New Roman"/>
      <w:sz w:val="18"/>
      <w:szCs w:val="18"/>
    </w:rPr>
  </w:style>
  <w:style w:type="character" w:customStyle="1" w:styleId="18">
    <w:name w:val="日期 Char"/>
    <w:basedOn w:val="11"/>
    <w:link w:val="6"/>
    <w:semiHidden/>
    <w:locked/>
    <w:uiPriority w:val="99"/>
    <w:rPr>
      <w:rFonts w:ascii="宋体" w:hAnsi="宋体" w:eastAsia="宋体" w:cs="宋体"/>
      <w:kern w:val="0"/>
      <w:sz w:val="24"/>
      <w:szCs w:val="24"/>
    </w:rPr>
  </w:style>
  <w:style w:type="character" w:customStyle="1" w:styleId="19">
    <w:name w:val="正文文本缩进 Char"/>
    <w:basedOn w:val="11"/>
    <w:link w:val="5"/>
    <w:semiHidden/>
    <w:locked/>
    <w:uiPriority w:val="99"/>
    <w:rPr>
      <w:rFonts w:ascii="宋体" w:hAnsi="宋体" w:eastAsia="宋体" w:cs="宋体"/>
      <w:kern w:val="0"/>
      <w:sz w:val="24"/>
      <w:szCs w:val="24"/>
    </w:rPr>
  </w:style>
  <w:style w:type="character" w:customStyle="1" w:styleId="20">
    <w:name w:val="批注框文本 Char"/>
    <w:basedOn w:val="11"/>
    <w:link w:val="7"/>
    <w:semiHidden/>
    <w:locked/>
    <w:uiPriority w:val="99"/>
    <w:rPr>
      <w:rFonts w:cs="Times New Roman"/>
      <w:sz w:val="2"/>
    </w:rPr>
  </w:style>
  <w:style w:type="character" w:customStyle="1" w:styleId="21">
    <w:name w:val="文档结构图 Char"/>
    <w:basedOn w:val="11"/>
    <w:link w:val="4"/>
    <w:semiHidden/>
    <w:uiPriority w:val="99"/>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220</Words>
  <Characters>1257</Characters>
  <Lines>10</Lines>
  <Paragraphs>2</Paragraphs>
  <TotalTime>8</TotalTime>
  <ScaleCrop>false</ScaleCrop>
  <LinksUpToDate>false</LinksUpToDate>
  <CharactersWithSpaces>1475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2021-05-20T06:49:00Z</dcterms:created>
  <dc:creator>chen</dc:creator>
  <cp:lastModifiedBy>邵癸</cp:lastModifiedBy>
  <cp:lastPrinted>2021-05-28T09:47:15Z</cp:lastPrinted>
  <dcterms:modified xsi:type="dcterms:W3CDTF">2021-05-28T09:52:09Z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7CB575989AC64329A41FB02B557A35E5</vt:lpwstr>
  </property>
</Properties>
</file>